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3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山东荣信集团有限公司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  <w:t>邹城工业园内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程瑞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sz w:val="24"/>
                <w:szCs w:val="24"/>
                <w:lang w:val="en-US" w:eastAsia="zh-CN"/>
              </w:rPr>
              <w:t>米昌威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J2021023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kern w:val="2"/>
                <w:sz w:val="24"/>
                <w:szCs w:val="24"/>
                <w:lang w:val="en-US" w:eastAsia="zh-CN" w:bidi="ar-SA"/>
              </w:rPr>
              <w:t>于宪成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kern w:val="2"/>
                <w:sz w:val="24"/>
                <w:szCs w:val="24"/>
                <w:lang w:val="en-US" w:eastAsia="zh-CN" w:bidi="ar-SA"/>
              </w:rPr>
              <w:t>王翠翠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P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20210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王海春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白晶晶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刘慧丽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杜青玲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4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山东荣信集团有限公司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</w:t>
            </w:r>
            <w:r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  <w:t>素包括：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其他粉尘、煤尘、矽尘、电焊烟尘、锰及其化合物、氢氧化钠、氮氧化物、氨、氰化氢、硫酸、二氧化硫、硫化氢、盐酸、臭氧、苯、甲苯、二甲苯、萘、酚、甲醇、一氧化碳、紫外辐射、工频电场（50Hz）、高温、噪声</w:t>
            </w:r>
            <w:r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1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eastAsia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4027170</wp:posOffset>
                  </wp:positionV>
                  <wp:extent cx="5270500" cy="4140835"/>
                  <wp:effectExtent l="0" t="0" r="2540" b="4445"/>
                  <wp:wrapNone/>
                  <wp:docPr id="2" name="图片 70" descr="output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0" descr="output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414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34925</wp:posOffset>
                  </wp:positionV>
                  <wp:extent cx="5242560" cy="3931920"/>
                  <wp:effectExtent l="0" t="0" r="0" b="0"/>
                  <wp:wrapNone/>
                  <wp:docPr id="1" name="图片 66" descr="outp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6" descr="output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5CE1277"/>
    <w:rsid w:val="15681913"/>
    <w:rsid w:val="6992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208</Words>
  <Characters>250</Characters>
  <Lines>0</Lines>
  <Paragraphs>0</Paragraphs>
  <TotalTime>1</TotalTime>
  <ScaleCrop>false</ScaleCrop>
  <LinksUpToDate>false</LinksUpToDate>
  <CharactersWithSpaces>257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2022-12-10T02:54:30Z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DAC97D4308104692B3CB88AA5CBD7301</vt:lpwstr>
  </property>
</Properties>
</file>